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EEFF6" w14:textId="21BCD722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  <w:r w:rsidR="0038049C">
        <w:rPr>
          <w:rFonts w:eastAsia="Calibri" w:cstheme="minorHAnsi"/>
          <w:b/>
          <w:bCs/>
          <w:noProof/>
          <w:lang w:val="it-IT"/>
        </w:rPr>
        <w:t xml:space="preserve"> E CAM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2E7852FB" w14:textId="727A9896" w:rsidR="005D525A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 xml:space="preserve">volta all’affidamento diretto, </w:t>
      </w:r>
      <w:r w:rsidR="005D525A" w:rsidRPr="005D525A">
        <w:rPr>
          <w:rFonts w:eastAsia="Calibri" w:cstheme="minorHAnsi"/>
          <w:lang w:val="it-IT"/>
        </w:rPr>
        <w:t xml:space="preserve">ai sensi dell’art. 50 comma 1 lettera b) del Decreto-Legge n. 36/2023, da espletarsi mediante lo strumento della Trattativa Diretta sul Mercato elettronico della Pubblica Amministrazione (MEPA), per l’avvio di una procedura di affidamento diretto per la esternalizzazione e affidamento di servizi (appalto di servizi), finalizzati alla realizzazione di percorsi formativi </w:t>
      </w:r>
      <w:r w:rsidR="005D525A">
        <w:rPr>
          <w:rFonts w:eastAsia="Calibri" w:cstheme="minorHAnsi"/>
          <w:lang w:val="it-IT"/>
        </w:rPr>
        <w:t xml:space="preserve">e laboratoriali co-curriculari </w:t>
      </w:r>
      <w:r w:rsidR="005D525A" w:rsidRPr="005D525A">
        <w:rPr>
          <w:rFonts w:eastAsia="Calibri" w:cstheme="minorHAnsi"/>
          <w:lang w:val="it-IT"/>
        </w:rPr>
        <w:t>comprensivi di eventi finali</w:t>
      </w:r>
      <w:r w:rsidR="005D525A">
        <w:rPr>
          <w:rFonts w:eastAsia="Calibri" w:cstheme="minorHAnsi"/>
          <w:lang w:val="it-IT"/>
        </w:rPr>
        <w:t xml:space="preserve"> - </w:t>
      </w:r>
      <w:r w:rsidR="005D525A" w:rsidRPr="005D525A">
        <w:rPr>
          <w:rFonts w:eastAsia="Calibri" w:cstheme="minorHAnsi"/>
          <w:lang w:val="it-IT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5D525A" w:rsidRPr="005D525A">
        <w:rPr>
          <w:rFonts w:eastAsia="Calibri" w:cstheme="minorHAnsi"/>
          <w:lang w:val="it-IT"/>
        </w:rPr>
        <w:t>Next</w:t>
      </w:r>
      <w:proofErr w:type="spellEnd"/>
      <w:r w:rsidR="005D525A" w:rsidRPr="005D525A">
        <w:rPr>
          <w:rFonts w:eastAsia="Calibri" w:cstheme="minorHAnsi"/>
          <w:lang w:val="it-IT"/>
        </w:rPr>
        <w:t xml:space="preserve"> Generation EU. Azioni di prevenzione e contrasto della dispersione scolastica (D.M. 170/2022)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730B5EA7" w14:textId="023BBC98" w:rsidR="005D525A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>dell’I</w:t>
      </w:r>
      <w:r w:rsidR="0038049C">
        <w:rPr>
          <w:rFonts w:ascii="Calibri" w:hAnsi="Calibri" w:cs="Calibri"/>
          <w:sz w:val="22"/>
          <w:szCs w:val="22"/>
        </w:rPr>
        <w:t>IS Valentini/Majorana di Castrolibero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</w:t>
      </w:r>
      <w:r w:rsidR="005D525A" w:rsidRPr="005D525A">
        <w:rPr>
          <w:rFonts w:ascii="Calibri" w:hAnsi="Calibri" w:cs="Calibri"/>
          <w:sz w:val="22"/>
          <w:szCs w:val="22"/>
        </w:rPr>
        <w:t>Missione 4, Componente 1 – Investimento 1.4</w:t>
      </w:r>
    </w:p>
    <w:p w14:paraId="5D55C866" w14:textId="12BFBCD5" w:rsidR="00A95CA4" w:rsidRDefault="00A95CA4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D1599">
        <w:rPr>
          <w:rFonts w:ascii="Calibri" w:hAnsi="Calibri" w:cs="Calibri"/>
          <w:sz w:val="22"/>
          <w:szCs w:val="22"/>
        </w:rPr>
        <w:t>l’impegno a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D525A" w:rsidRPr="005D525A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049C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D525A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8049C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049C"/>
    <w:rPr>
      <w:rFonts w:ascii="Arial" w:eastAsia="Times New Roman" w:hAnsi="Arial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8049C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049C"/>
    <w:rPr>
      <w:rFonts w:ascii="Arial" w:eastAsia="Times New Roman" w:hAnsi="Arial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2023-07-30T21:20:00Z</dcterms:created>
  <dcterms:modified xsi:type="dcterms:W3CDTF">2024-01-24T11:29:00Z</dcterms:modified>
</cp:coreProperties>
</file>