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79" w:rsidRDefault="00B54279" w:rsidP="00FE2F22">
      <w:pPr>
        <w:pStyle w:val="Titolo1"/>
        <w:spacing w:line="243" w:lineRule="exact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</w:p>
    <w:p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:rsidR="00B54279" w:rsidRDefault="00B54279" w:rsidP="00B54279">
      <w:pPr>
        <w:pStyle w:val="Corpotesto"/>
        <w:rPr>
          <w:sz w:val="14"/>
        </w:rPr>
      </w:pPr>
    </w:p>
    <w:p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:rsidR="00814D88" w:rsidRDefault="00814D88" w:rsidP="00814D88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:rsidR="00FE2F22" w:rsidRPr="00FA5701" w:rsidRDefault="00814D88" w:rsidP="00121DDB">
      <w:pPr>
        <w:spacing w:line="240" w:lineRule="auto"/>
        <w:jc w:val="both"/>
        <w:rPr>
          <w:rFonts w:cstheme="minorHAnsi"/>
          <w:b/>
          <w:bCs/>
        </w:rPr>
      </w:pPr>
      <w:r>
        <w:rPr>
          <w:rFonts w:asciiTheme="minorHAnsi" w:hAnsiTheme="minorHAnsi" w:cstheme="minorHAnsi"/>
          <w:b/>
          <w:lang w:bidi="it-IT"/>
        </w:rPr>
        <w:t>per partecipare alla  p</w:t>
      </w:r>
      <w:r w:rsidRPr="00225740">
        <w:rPr>
          <w:rFonts w:asciiTheme="minorHAnsi" w:hAnsiTheme="minorHAnsi" w:cstheme="minorHAnsi"/>
          <w:b/>
          <w:lang w:bidi="it-IT"/>
        </w:rPr>
        <w:t>rocedura di selezione per il conferimento di un incarico individuale, avente ad oggetto</w:t>
      </w:r>
      <w:r>
        <w:rPr>
          <w:rFonts w:asciiTheme="minorHAnsi" w:hAnsiTheme="minorHAnsi" w:cstheme="minorHAnsi"/>
          <w:b/>
          <w:lang w:bidi="it-IT"/>
        </w:rPr>
        <w:t xml:space="preserve"> selezione </w:t>
      </w:r>
      <w:r>
        <w:rPr>
          <w:rFonts w:cstheme="minorHAnsi"/>
          <w:b/>
          <w:bCs/>
        </w:rPr>
        <w:t xml:space="preserve">di </w:t>
      </w:r>
      <w:bookmarkStart w:id="0" w:name="_Hlk129763263"/>
      <w:r>
        <w:rPr>
          <w:bCs/>
        </w:rPr>
        <w:t>un incarico  individuale</w:t>
      </w:r>
      <w:r w:rsidRPr="00A90A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di </w:t>
      </w:r>
      <w:r w:rsidR="00FE2F22" w:rsidRPr="00FA5701">
        <w:rPr>
          <w:rFonts w:asciiTheme="minorHAnsi" w:hAnsiTheme="minorHAnsi" w:cstheme="minorHAnsi"/>
          <w:b/>
          <w:lang w:bidi="it-IT"/>
        </w:rPr>
        <w:t>selezione</w:t>
      </w:r>
      <w:r w:rsidR="00FE2F22">
        <w:rPr>
          <w:rFonts w:asciiTheme="minorHAnsi" w:hAnsiTheme="minorHAnsi" w:cstheme="minorHAnsi"/>
          <w:b/>
          <w:lang w:bidi="it-IT"/>
        </w:rPr>
        <w:t xml:space="preserve"> di</w:t>
      </w:r>
      <w:r w:rsidR="00FE2F22" w:rsidRPr="00FA5701">
        <w:rPr>
          <w:rFonts w:asciiTheme="minorHAnsi" w:hAnsiTheme="minorHAnsi" w:cstheme="minorHAnsi"/>
          <w:b/>
          <w:lang w:bidi="it-IT"/>
        </w:rPr>
        <w:t xml:space="preserve"> </w:t>
      </w:r>
      <w:r w:rsidR="00FE2F22" w:rsidRPr="00FA5701">
        <w:rPr>
          <w:rFonts w:cstheme="minorHAnsi"/>
          <w:b/>
          <w:bCs/>
        </w:rPr>
        <w:t xml:space="preserve"> </w:t>
      </w:r>
      <w:r w:rsidR="00FE2F22" w:rsidRPr="00FA5701">
        <w:rPr>
          <w:b/>
          <w:smallCaps/>
        </w:rPr>
        <w:t xml:space="preserve"> Responsabile Servizio Prevenzione e Protezione</w:t>
      </w:r>
    </w:p>
    <w:bookmarkEnd w:id="0"/>
    <w:p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:rsidTr="00307742">
        <w:tc>
          <w:tcPr>
            <w:tcW w:w="2518" w:type="dxa"/>
          </w:tcPr>
          <w:p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</w:p>
        </w:tc>
        <w:tc>
          <w:tcPr>
            <w:tcW w:w="7938" w:type="dxa"/>
          </w:tcPr>
          <w:p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2F22" w:rsidRDefault="00FE2F2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E2F22" w:rsidRDefault="00FE2F2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:rsidR="00B54279" w:rsidRP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3ED5" w:rsidRDefault="00B8339B" w:rsidP="001B135E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 xml:space="preserve">nti i contenuti di cui </w:t>
      </w:r>
      <w:r w:rsidR="006A64B7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1B135E">
        <w:rPr>
          <w:rFonts w:ascii="Times New Roman" w:hAnsi="Times New Roman"/>
          <w:b/>
          <w:sz w:val="20"/>
          <w:szCs w:val="20"/>
          <w:u w:val="thick"/>
        </w:rPr>
        <w:t>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6A64B7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comma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="001B135E">
        <w:rPr>
          <w:rFonts w:ascii="Times New Roman" w:hAnsi="Times New Roman"/>
          <w:b/>
          <w:sz w:val="20"/>
          <w:szCs w:val="20"/>
        </w:rPr>
        <w:t>1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:rsidR="00121DDB" w:rsidRDefault="00121DDB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121DDB" w:rsidRDefault="00121DDB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121DDB" w:rsidRDefault="00121DDB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leNormal2"/>
        <w:tblW w:w="52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0"/>
        <w:gridCol w:w="1936"/>
        <w:gridCol w:w="2035"/>
        <w:gridCol w:w="1243"/>
        <w:gridCol w:w="1695"/>
        <w:gridCol w:w="1260"/>
      </w:tblGrid>
      <w:tr w:rsidR="00121DDB" w:rsidRPr="00121DDB" w:rsidTr="00121DDB">
        <w:trPr>
          <w:trHeight w:val="688"/>
        </w:trPr>
        <w:tc>
          <w:tcPr>
            <w:tcW w:w="923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left="116" w:right="556" w:firstLine="14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CRITERI DI</w:t>
            </w:r>
            <w:r w:rsidRPr="00121DDB">
              <w:rPr>
                <w:rFonts w:ascii="Times" w:eastAsia="Times New Roman" w:hAnsi="Times" w:cs="Calibri"/>
                <w:b/>
                <w:spacing w:val="-47"/>
                <w:sz w:val="16"/>
                <w:szCs w:val="16"/>
                <w:lang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SELEZIONE</w:t>
            </w:r>
          </w:p>
        </w:tc>
        <w:tc>
          <w:tcPr>
            <w:tcW w:w="99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left="90" w:right="393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CRITERI DI</w:t>
            </w:r>
            <w:r w:rsidRPr="00121DDB">
              <w:rPr>
                <w:rFonts w:ascii="Times" w:eastAsia="Times New Roman" w:hAnsi="Times" w:cs="Calibri"/>
                <w:b/>
                <w:spacing w:val="1"/>
                <w:sz w:val="16"/>
                <w:szCs w:val="16"/>
                <w:lang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left="60" w:right="523" w:firstLine="26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MODALITÀ DI</w:t>
            </w:r>
            <w:r w:rsidRPr="00121DDB">
              <w:rPr>
                <w:rFonts w:ascii="Times" w:eastAsia="Times New Roman" w:hAnsi="Times" w:cs="Calibri"/>
                <w:b/>
                <w:spacing w:val="-47"/>
                <w:sz w:val="16"/>
                <w:szCs w:val="16"/>
                <w:lang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65" w:lineRule="exact"/>
              <w:ind w:left="58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65" w:lineRule="exact"/>
              <w:ind w:left="58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AUTO</w:t>
            </w:r>
          </w:p>
          <w:p w:rsidR="00121DDB" w:rsidRPr="00121DDB" w:rsidRDefault="00121DDB" w:rsidP="00121DDB">
            <w:pPr>
              <w:suppressAutoHyphens w:val="0"/>
              <w:spacing w:after="0" w:line="265" w:lineRule="exact"/>
              <w:ind w:left="58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65" w:lineRule="exact"/>
              <w:ind w:left="58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RISERVATO ALLA COMMISSIONE</w:t>
            </w:r>
          </w:p>
        </w:tc>
      </w:tr>
      <w:tr w:rsidR="00121DDB" w:rsidRPr="00121DDB" w:rsidTr="00121DDB">
        <w:trPr>
          <w:trHeight w:val="1987"/>
        </w:trPr>
        <w:tc>
          <w:tcPr>
            <w:tcW w:w="923" w:type="pct"/>
            <w:vMerge w:val="restar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4" w:after="0" w:line="240" w:lineRule="auto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ind w:left="564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Titoli</w:t>
            </w:r>
            <w:r w:rsidRPr="00121DDB">
              <w:rPr>
                <w:rFonts w:ascii="Times" w:eastAsia="Times New Roman" w:hAnsi="Times" w:cs="Calibri"/>
                <w:b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di</w:t>
            </w:r>
            <w:r w:rsidRPr="00121DDB">
              <w:rPr>
                <w:rFonts w:ascii="Times" w:eastAsia="Times New Roman" w:hAnsi="Times" w:cs="Calibri"/>
                <w:b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studio</w:t>
            </w:r>
          </w:p>
          <w:p w:rsidR="00121DDB" w:rsidRPr="00121DDB" w:rsidRDefault="00121DDB" w:rsidP="00121DDB">
            <w:pPr>
              <w:suppressAutoHyphens w:val="0"/>
              <w:spacing w:after="0" w:line="240" w:lineRule="auto"/>
              <w:ind w:left="564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(titolo di accesso)</w:t>
            </w: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left="449" w:right="99" w:hanging="36"/>
              <w:rPr>
                <w:rFonts w:ascii="Times" w:eastAsia="Times New Roman" w:hAnsi="Times" w:cs="Calibri"/>
                <w:sz w:val="16"/>
                <w:szCs w:val="16"/>
                <w:highlight w:val="yellow"/>
                <w:lang w:val="it-IT" w:eastAsia="en-US"/>
              </w:rPr>
            </w:pPr>
          </w:p>
        </w:tc>
        <w:tc>
          <w:tcPr>
            <w:tcW w:w="99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left="90" w:right="107" w:hanging="90"/>
              <w:jc w:val="both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lastRenderedPageBreak/>
              <w:t xml:space="preserve"> Laurea</w:t>
            </w:r>
            <w:r w:rsidRPr="00121DDB">
              <w:rPr>
                <w:rFonts w:ascii="Times" w:eastAsia="Times New Roman" w:hAnsi="Times" w:cs="Calibri"/>
                <w:spacing w:val="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triennale in materie tecniche e comunque in corsi di laurea di cui all’art. 32 del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>D.Lgs.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 81/08 -  (in alternativa alla laurea quinquennale)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             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  <w:r w:rsidRPr="00121DDB">
              <w:rPr>
                <w:rFonts w:ascii="Times" w:hAnsi="Times" w:cs="Calibri"/>
                <w:spacing w:val="54"/>
                <w:sz w:val="16"/>
                <w:szCs w:val="16"/>
                <w:lang w:eastAsia="en-US"/>
              </w:rPr>
              <w:t xml:space="preserve"> 5</w:t>
            </w:r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2114"/>
        </w:trPr>
        <w:tc>
          <w:tcPr>
            <w:tcW w:w="923" w:type="pct"/>
            <w:vMerge/>
          </w:tcPr>
          <w:p w:rsidR="00121DDB" w:rsidRPr="00121DDB" w:rsidRDefault="00121DDB" w:rsidP="00121DDB">
            <w:pPr>
              <w:suppressAutoHyphens w:val="0"/>
              <w:spacing w:before="1" w:after="0" w:line="240" w:lineRule="auto"/>
              <w:ind w:left="449" w:right="99" w:hanging="36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right="107"/>
              <w:jc w:val="both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Votazione riportata al</w:t>
            </w:r>
            <w:r w:rsidRPr="00121DDB">
              <w:rPr>
                <w:rFonts w:ascii="Times" w:eastAsia="Times New Roman" w:hAnsi="Times" w:cs="Calibri"/>
                <w:spacing w:val="-47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termine del corso di</w:t>
            </w:r>
            <w:r w:rsidRPr="00121DDB">
              <w:rPr>
                <w:rFonts w:ascii="Times" w:eastAsia="Times New Roman" w:hAnsi="Times" w:cs="Calibri"/>
                <w:spacing w:val="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>laurea quinquennale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in materie tecniche e comunque in corsi di laurea di cui all’art. 32 del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>D.Lgs.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 81/08 -  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before="2"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ind w:left="312" w:right="301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tra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66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e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80</w:t>
            </w:r>
            <w:r w:rsidRPr="00121DDB">
              <w:rPr>
                <w:rFonts w:ascii="Times" w:eastAsia="Times New Roman" w:hAnsi="Times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4</w:t>
            </w:r>
            <w:r w:rsidRPr="00121DDB">
              <w:rPr>
                <w:rFonts w:ascii="Times" w:eastAsia="Times New Roman" w:hAnsi="Times" w:cs="Calibri"/>
                <w:spacing w:val="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punti;</w:t>
            </w:r>
          </w:p>
          <w:p w:rsidR="00121DDB" w:rsidRPr="00121DDB" w:rsidRDefault="00121DDB" w:rsidP="00121DDB">
            <w:pPr>
              <w:suppressAutoHyphens w:val="0"/>
              <w:spacing w:before="61" w:after="0" w:line="240" w:lineRule="auto"/>
              <w:ind w:left="312" w:right="301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tra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81 e</w:t>
            </w:r>
            <w:r w:rsidRPr="00121DDB">
              <w:rPr>
                <w:rFonts w:ascii="Times" w:eastAsia="Times New Roman" w:hAnsi="Times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90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6</w:t>
            </w:r>
            <w:r w:rsidRPr="00121DDB">
              <w:rPr>
                <w:rFonts w:ascii="Times" w:eastAsia="Times New Roman" w:hAnsi="Times" w:cs="Calibri"/>
                <w:spacing w:val="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punti;</w:t>
            </w:r>
          </w:p>
          <w:p w:rsidR="00121DDB" w:rsidRPr="00121DDB" w:rsidRDefault="00121DDB" w:rsidP="00121DDB">
            <w:pPr>
              <w:suppressAutoHyphens w:val="0"/>
              <w:spacing w:before="62" w:after="0" w:line="240" w:lineRule="auto"/>
              <w:ind w:left="309" w:right="303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tra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91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e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100</w:t>
            </w:r>
            <w:r w:rsidRPr="00121DDB">
              <w:rPr>
                <w:rFonts w:ascii="Times" w:eastAsia="Times New Roman" w:hAnsi="Times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8</w:t>
            </w:r>
            <w:r w:rsidRPr="00121DDB">
              <w:rPr>
                <w:rFonts w:ascii="Times" w:eastAsia="Times New Roman" w:hAnsi="Times" w:cs="Calibri"/>
                <w:spacing w:val="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punti;</w:t>
            </w:r>
          </w:p>
          <w:p w:rsidR="00121DDB" w:rsidRPr="00121DDB" w:rsidRDefault="00121DDB" w:rsidP="00121DDB">
            <w:pPr>
              <w:suppressAutoHyphens w:val="0"/>
              <w:spacing w:before="60" w:after="0" w:line="240" w:lineRule="auto"/>
              <w:ind w:left="312" w:right="303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tra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101</w:t>
            </w:r>
            <w:r w:rsidRPr="00121DDB">
              <w:rPr>
                <w:rFonts w:ascii="Times" w:eastAsia="Times New Roman" w:hAnsi="Times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e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110</w:t>
            </w:r>
            <w:r w:rsidRPr="00121DDB">
              <w:rPr>
                <w:rFonts w:ascii="Times" w:eastAsia="Times New Roman" w:hAnsi="Times" w:cs="Calibri"/>
                <w:spacing w:val="-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12</w:t>
            </w:r>
            <w:r w:rsidRPr="00121DDB">
              <w:rPr>
                <w:rFonts w:ascii="Times" w:eastAsia="Times New Roman" w:hAnsi="Times" w:cs="Calibri"/>
                <w:spacing w:val="3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punti;</w:t>
            </w:r>
          </w:p>
          <w:p w:rsidR="00121DDB" w:rsidRPr="00121DDB" w:rsidRDefault="00121DDB" w:rsidP="00121DDB">
            <w:pPr>
              <w:suppressAutoHyphens w:val="0"/>
              <w:spacing w:before="63" w:after="0" w:line="240" w:lineRule="auto"/>
              <w:ind w:left="312" w:right="302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110</w:t>
            </w:r>
            <w:r w:rsidRPr="00121DDB">
              <w:rPr>
                <w:rFonts w:ascii="Times" w:eastAsia="Times New Roman" w:hAnsi="Times" w:cs="Calibri"/>
                <w:spacing w:val="-1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e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Lode</w:t>
            </w:r>
            <w:r w:rsidRPr="00121DDB">
              <w:rPr>
                <w:rFonts w:ascii="Times" w:eastAsia="Times New Roman" w:hAnsi="Times" w:cs="Calibri"/>
                <w:spacing w:val="-2"/>
                <w:sz w:val="16"/>
                <w:szCs w:val="16"/>
                <w:lang w:val="it-IT"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15 punti.</w:t>
            </w:r>
          </w:p>
          <w:p w:rsidR="00121DDB" w:rsidRPr="00121DDB" w:rsidRDefault="00121DDB" w:rsidP="00121DDB">
            <w:pPr>
              <w:suppressAutoHyphens w:val="0"/>
              <w:spacing w:before="2" w:after="0" w:line="240" w:lineRule="auto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2" w:after="0" w:line="240" w:lineRule="auto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Obbligatorio con attribuzione di punteggio</w:t>
            </w:r>
          </w:p>
          <w:p w:rsidR="00121DDB" w:rsidRPr="00121DDB" w:rsidRDefault="00121DDB" w:rsidP="00121DDB">
            <w:pPr>
              <w:suppressAutoHyphens w:val="0"/>
              <w:spacing w:before="63" w:after="0" w:line="240" w:lineRule="auto"/>
              <w:ind w:left="312" w:right="302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        </w:t>
            </w: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0"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40" w:lineRule="auto"/>
              <w:ind w:left="391"/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Max</w:t>
            </w:r>
            <w:r w:rsidRPr="00121DDB">
              <w:rPr>
                <w:rFonts w:ascii="Times" w:eastAsia="Times New Roman" w:hAnsi="Times" w:cs="Calibri"/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[15]</w:t>
            </w:r>
            <w:r w:rsidRPr="00121DDB">
              <w:rPr>
                <w:rFonts w:ascii="Times" w:eastAsia="Times New Roman" w:hAnsi="Times" w:cs="Calibri"/>
                <w:b/>
                <w:spacing w:val="-2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punti</w:t>
            </w:r>
            <w:proofErr w:type="spellEnd"/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2114"/>
        </w:trPr>
        <w:tc>
          <w:tcPr>
            <w:tcW w:w="923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jc w:val="center"/>
              <w:rPr>
                <w:rFonts w:ascii="Times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lastRenderedPageBreak/>
              <w:t>FORMAZIONE</w:t>
            </w:r>
          </w:p>
          <w:p w:rsidR="00121DDB" w:rsidRPr="00121DDB" w:rsidRDefault="00121DDB" w:rsidP="00121DDB">
            <w:pPr>
              <w:suppressAutoHyphens w:val="0"/>
              <w:spacing w:after="0" w:line="240" w:lineRule="auto"/>
              <w:jc w:val="center"/>
              <w:rPr>
                <w:rFonts w:ascii="Times" w:hAnsi="Times" w:cs="Calibri"/>
                <w:b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t>titolo</w:t>
            </w:r>
            <w:proofErr w:type="spellEnd"/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t xml:space="preserve"> di </w:t>
            </w:r>
            <w:proofErr w:type="spellStart"/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t>accesso</w:t>
            </w:r>
            <w:proofErr w:type="spellEnd"/>
            <w:r w:rsidRPr="00121DDB">
              <w:rPr>
                <w:rFonts w:ascii="Times" w:hAnsi="Times" w:cs="Calibri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996" w:type="pct"/>
          </w:tcPr>
          <w:p w:rsidR="00121DDB" w:rsidRPr="00121DDB" w:rsidRDefault="00121DDB" w:rsidP="00121DDB">
            <w:pPr>
              <w:tabs>
                <w:tab w:val="left" w:pos="830"/>
                <w:tab w:val="left" w:pos="831"/>
              </w:tabs>
              <w:suppressAutoHyphens w:val="0"/>
              <w:spacing w:after="0" w:line="240" w:lineRule="auto"/>
              <w:jc w:val="both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>possesso di un attestato di frequenza, con verifica dell'apprendimento, a specifici corsi di formazione in materia di prevenzione e protezione dei rischi, ed attestazione della frequenza di corsi di aggiornamento con cadenza quinquennale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before="2" w:after="0" w:line="240" w:lineRule="auto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Obbligatorio senza attribuzione di punteggio</w:t>
            </w:r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699"/>
        </w:trPr>
        <w:tc>
          <w:tcPr>
            <w:tcW w:w="923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Esperienze professionali</w:t>
            </w: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  <w:t>(titolo di accesso)</w:t>
            </w: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120" w:line="240" w:lineRule="auto"/>
              <w:ind w:left="90"/>
              <w:jc w:val="both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Documentata attività di R.S.P.P. di almeno 5 anni presso Istituzioni scolastiche 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before="2" w:after="0" w:line="240" w:lineRule="auto"/>
              <w:jc w:val="center"/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eastAsia="Times New Roman" w:hAnsi="Times" w:cs="Calibri"/>
                <w:sz w:val="16"/>
                <w:szCs w:val="16"/>
                <w:lang w:val="it-IT" w:eastAsia="en-US"/>
              </w:rPr>
              <w:t>Obbligatorio senza attribuzione di punteggio</w:t>
            </w:r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432"/>
        </w:trPr>
        <w:tc>
          <w:tcPr>
            <w:tcW w:w="923" w:type="pct"/>
            <w:vMerge w:val="restar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b/>
                <w:sz w:val="16"/>
                <w:szCs w:val="16"/>
                <w:lang w:val="it-IT"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jc w:val="center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eastAsia="en-US"/>
              </w:rPr>
            </w:pPr>
            <w:proofErr w:type="spellStart"/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Esperienze</w:t>
            </w:r>
            <w:proofErr w:type="spellEnd"/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21DDB">
              <w:rPr>
                <w:rFonts w:ascii="Times" w:eastAsia="Times New Roman" w:hAnsi="Times" w:cs="Calibri"/>
                <w:b/>
                <w:sz w:val="16"/>
                <w:szCs w:val="16"/>
                <w:lang w:eastAsia="en-US"/>
              </w:rPr>
              <w:t>professionali</w:t>
            </w:r>
            <w:proofErr w:type="spellEnd"/>
          </w:p>
        </w:tc>
        <w:tc>
          <w:tcPr>
            <w:tcW w:w="996" w:type="pct"/>
            <w:tcBorders>
              <w:top w:val="single" w:sz="4" w:space="0" w:color="auto"/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jc w:val="both"/>
              <w:rPr>
                <w:rFonts w:ascii="Times" w:hAnsi="Times" w:cs="Calibri"/>
                <w:sz w:val="16"/>
                <w:szCs w:val="16"/>
                <w:lang w:eastAsia="en-US"/>
              </w:rPr>
            </w:pPr>
            <w:proofErr w:type="spellStart"/>
            <w:r w:rsidRPr="00121DDB"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  <w:t>Iscrizione</w:t>
            </w:r>
            <w:proofErr w:type="spellEnd"/>
            <w:r w:rsidRPr="00121DDB"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21DDB"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  <w:t>all’albo</w:t>
            </w:r>
            <w:proofErr w:type="spellEnd"/>
            <w:r w:rsidRPr="00121DDB"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21DDB">
              <w:rPr>
                <w:rFonts w:ascii="Times" w:eastAsia="Times New Roman" w:hAnsi="Times" w:cs="Calibri"/>
                <w:sz w:val="16"/>
                <w:szCs w:val="16"/>
                <w:lang w:eastAsia="en-US"/>
              </w:rPr>
              <w:t>professionale</w:t>
            </w:r>
            <w:proofErr w:type="spellEnd"/>
          </w:p>
          <w:p w:rsidR="00121DDB" w:rsidRPr="00121DDB" w:rsidRDefault="00121DDB" w:rsidP="00121DDB">
            <w:pPr>
              <w:suppressAutoHyphens w:val="0"/>
              <w:spacing w:after="0" w:line="264" w:lineRule="exact"/>
              <w:jc w:val="both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10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</w:p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648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    Max 10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</w:p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1142"/>
        </w:trPr>
        <w:tc>
          <w:tcPr>
            <w:tcW w:w="923" w:type="pct"/>
            <w:vMerge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right="81"/>
              <w:jc w:val="both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Documentata esperienza e capacità acquisita in qualità di Responsabile del Servizio di Prevenzione e Protezione oltre i 5 anni presso Istituti di Istruzione Statali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>macrosettore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 ATECO 8-M di cui all’accordo Stato Regioni pubblicato sulla Gazzetta Ufficiale il 14 febbraio 2006 n. 37</w:t>
            </w:r>
          </w:p>
          <w:p w:rsidR="00121DDB" w:rsidRPr="00121DDB" w:rsidRDefault="00121DDB" w:rsidP="00121DDB">
            <w:pPr>
              <w:suppressAutoHyphens w:val="0"/>
              <w:spacing w:after="0" w:line="264" w:lineRule="exact"/>
              <w:jc w:val="both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4" w:lineRule="exact"/>
              <w:ind w:left="411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5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ad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incarico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 Max 60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             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9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</w:tr>
      <w:tr w:rsidR="00121DDB" w:rsidRPr="00121DDB" w:rsidTr="00121DDB">
        <w:trPr>
          <w:trHeight w:val="3000"/>
        </w:trPr>
        <w:tc>
          <w:tcPr>
            <w:tcW w:w="923" w:type="pct"/>
            <w:vMerge/>
          </w:tcPr>
          <w:p w:rsidR="00121DDB" w:rsidRPr="00121DDB" w:rsidRDefault="00121DDB" w:rsidP="00121DDB">
            <w:pPr>
              <w:suppressAutoHyphens w:val="0"/>
              <w:spacing w:before="1" w:after="0" w:line="240" w:lineRule="auto"/>
              <w:ind w:right="99"/>
              <w:rPr>
                <w:rFonts w:ascii="Times" w:eastAsia="Times New Roman" w:hAnsi="Times" w:cs="Calibri"/>
                <w:i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right="81"/>
              <w:jc w:val="both"/>
              <w:rPr>
                <w:rFonts w:ascii="Times" w:hAnsi="Times" w:cs="Calibri"/>
                <w:sz w:val="16"/>
                <w:szCs w:val="16"/>
                <w:lang w:val="it-IT"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val="it-IT" w:eastAsia="en-US"/>
              </w:rPr>
              <w:t xml:space="preserve">Incarichi di esperto svolto presso Enti Pubblici e/o soggetti privati Regolarmente Accreditati, in corsi di formazione in materia di salute e sicurezza, lotta antincendio, tra quelli espressamente previsti dalla normativa vigente ed in particolare dai seguenti disposti normativi (punti 1 per ciascun incarico, fino ad un massimo di punti 10). </w:t>
            </w:r>
          </w:p>
        </w:tc>
        <w:tc>
          <w:tcPr>
            <w:tcW w:w="1046" w:type="pct"/>
          </w:tcPr>
          <w:p w:rsidR="00121DDB" w:rsidRPr="00121DDB" w:rsidRDefault="00121DDB" w:rsidP="00121DDB">
            <w:pPr>
              <w:suppressAutoHyphens w:val="0"/>
              <w:spacing w:after="0" w:line="240" w:lineRule="auto"/>
              <w:ind w:left="411" w:right="403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2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ad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incarico</w:t>
            </w:r>
            <w:proofErr w:type="spellEnd"/>
          </w:p>
        </w:tc>
        <w:tc>
          <w:tcPr>
            <w:tcW w:w="648" w:type="pct"/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8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  Max 10 </w:t>
            </w:r>
            <w:proofErr w:type="spellStart"/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>punti</w:t>
            </w:r>
            <w:proofErr w:type="spellEnd"/>
          </w:p>
          <w:p w:rsidR="00121DDB" w:rsidRPr="00121DDB" w:rsidRDefault="00121DDB" w:rsidP="00121DDB">
            <w:pPr>
              <w:suppressAutoHyphens w:val="0"/>
              <w:spacing w:after="0" w:line="268" w:lineRule="exact"/>
              <w:ind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  <w:r w:rsidRPr="00121DDB">
              <w:rPr>
                <w:rFonts w:ascii="Times" w:hAnsi="Times" w:cs="Calibri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875" w:type="pct"/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8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:rsidR="00121DDB" w:rsidRPr="00121DDB" w:rsidRDefault="00121DDB" w:rsidP="00121DDB">
            <w:pPr>
              <w:suppressAutoHyphens w:val="0"/>
              <w:spacing w:after="0" w:line="268" w:lineRule="exact"/>
              <w:ind w:left="408" w:right="405"/>
              <w:rPr>
                <w:rFonts w:ascii="Times" w:hAnsi="Times" w:cs="Calibri"/>
                <w:sz w:val="16"/>
                <w:szCs w:val="16"/>
                <w:lang w:eastAsia="en-US"/>
              </w:rPr>
            </w:pPr>
          </w:p>
        </w:tc>
      </w:tr>
    </w:tbl>
    <w:p w:rsidR="006A64B7" w:rsidRDefault="006A64B7" w:rsidP="00B8339B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814D88" w:rsidRDefault="00814D88" w:rsidP="00B8339B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B8339B" w:rsidRDefault="00B8339B" w:rsidP="00B8339B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:rsidR="001B135E" w:rsidRDefault="00050FF7" w:rsidP="00121DDB">
      <w:pPr>
        <w:spacing w:after="0" w:line="240" w:lineRule="auto"/>
        <w:ind w:right="1985"/>
        <w:jc w:val="right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  <w:bookmarkStart w:id="1" w:name="_GoBack"/>
      <w:bookmarkEnd w:id="1"/>
    </w:p>
    <w:sectPr w:rsidR="001B135E" w:rsidSect="00FE2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274" w:bottom="1418" w:left="1134" w:header="227" w:footer="284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5F" w:rsidRDefault="00E4125F">
      <w:pPr>
        <w:spacing w:after="0" w:line="240" w:lineRule="auto"/>
      </w:pPr>
      <w:r>
        <w:separator/>
      </w:r>
    </w:p>
  </w:endnote>
  <w:endnote w:type="continuationSeparator" w:id="0">
    <w:p w:rsidR="00E4125F" w:rsidRDefault="00E4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8B" w:rsidRDefault="00463D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BC" w:rsidRDefault="000F64B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8B" w:rsidRDefault="00463D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5F" w:rsidRDefault="00E4125F">
      <w:pPr>
        <w:spacing w:after="0" w:line="240" w:lineRule="auto"/>
      </w:pPr>
      <w:r>
        <w:separator/>
      </w:r>
    </w:p>
  </w:footnote>
  <w:footnote w:type="continuationSeparator" w:id="0">
    <w:p w:rsidR="00E4125F" w:rsidRDefault="00E4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8B" w:rsidRDefault="00463D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8B" w:rsidRDefault="00463D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8B" w:rsidRDefault="00463D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0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2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3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4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5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7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5"/>
  </w:num>
  <w:num w:numId="8">
    <w:abstractNumId w:val="28"/>
  </w:num>
  <w:num w:numId="9">
    <w:abstractNumId w:val="6"/>
  </w:num>
  <w:num w:numId="10">
    <w:abstractNumId w:val="22"/>
  </w:num>
  <w:num w:numId="11">
    <w:abstractNumId w:val="23"/>
  </w:num>
  <w:num w:numId="12">
    <w:abstractNumId w:val="17"/>
  </w:num>
  <w:num w:numId="13">
    <w:abstractNumId w:val="10"/>
  </w:num>
  <w:num w:numId="14">
    <w:abstractNumId w:val="18"/>
  </w:num>
  <w:num w:numId="15">
    <w:abstractNumId w:val="8"/>
  </w:num>
  <w:num w:numId="16">
    <w:abstractNumId w:val="15"/>
  </w:num>
  <w:num w:numId="17">
    <w:abstractNumId w:val="20"/>
  </w:num>
  <w:num w:numId="18">
    <w:abstractNumId w:val="27"/>
  </w:num>
  <w:num w:numId="19">
    <w:abstractNumId w:val="19"/>
  </w:num>
  <w:num w:numId="20">
    <w:abstractNumId w:val="21"/>
  </w:num>
  <w:num w:numId="21">
    <w:abstractNumId w:val="29"/>
  </w:num>
  <w:num w:numId="22">
    <w:abstractNumId w:val="26"/>
  </w:num>
  <w:num w:numId="23">
    <w:abstractNumId w:val="9"/>
  </w:num>
  <w:num w:numId="24">
    <w:abstractNumId w:val="24"/>
  </w:num>
  <w:num w:numId="25">
    <w:abstractNumId w:val="11"/>
  </w:num>
  <w:num w:numId="2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7851"/>
    <w:rsid w:val="0011141C"/>
    <w:rsid w:val="00121DDB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2AB8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63D8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7E25"/>
    <w:rsid w:val="006A15FC"/>
    <w:rsid w:val="006A64B7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0680"/>
    <w:rsid w:val="008E3B9B"/>
    <w:rsid w:val="008F4325"/>
    <w:rsid w:val="008F5BDA"/>
    <w:rsid w:val="009020A5"/>
    <w:rsid w:val="00903507"/>
    <w:rsid w:val="00925779"/>
    <w:rsid w:val="00930B89"/>
    <w:rsid w:val="00933653"/>
    <w:rsid w:val="00941015"/>
    <w:rsid w:val="00950A88"/>
    <w:rsid w:val="00967D6D"/>
    <w:rsid w:val="00990FD6"/>
    <w:rsid w:val="00993CDF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33C6B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25F"/>
    <w:rsid w:val="00E41B76"/>
    <w:rsid w:val="00E45CA6"/>
    <w:rsid w:val="00E50AEE"/>
    <w:rsid w:val="00E74832"/>
    <w:rsid w:val="00E85F9B"/>
    <w:rsid w:val="00E90709"/>
    <w:rsid w:val="00E95789"/>
    <w:rsid w:val="00E97929"/>
    <w:rsid w:val="00EB0097"/>
    <w:rsid w:val="00EB1964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514F"/>
    <w:rsid w:val="00FE2F22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E0680"/>
  </w:style>
  <w:style w:type="character" w:customStyle="1" w:styleId="IntestazioneCarattere">
    <w:name w:val="Intestazione Carattere"/>
    <w:basedOn w:val="Carpredefinitoparagrafo1"/>
    <w:rsid w:val="008E0680"/>
  </w:style>
  <w:style w:type="character" w:customStyle="1" w:styleId="PidipaginaCarattere">
    <w:name w:val="Piè di pagina Carattere"/>
    <w:basedOn w:val="Carpredefinitoparagrafo1"/>
    <w:rsid w:val="008E0680"/>
  </w:style>
  <w:style w:type="character" w:customStyle="1" w:styleId="TestofumettoCarattere">
    <w:name w:val="Testo fumetto Carattere"/>
    <w:basedOn w:val="Carpredefinitoparagrafo1"/>
    <w:rsid w:val="008E068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680"/>
    <w:rPr>
      <w:color w:val="000080"/>
      <w:u w:val="single"/>
    </w:rPr>
  </w:style>
  <w:style w:type="character" w:styleId="Enfasigrassetto">
    <w:name w:val="Strong"/>
    <w:basedOn w:val="Carpredefinitoparagrafo1"/>
    <w:qFormat/>
    <w:rsid w:val="008E0680"/>
    <w:rPr>
      <w:b/>
      <w:bCs/>
    </w:rPr>
  </w:style>
  <w:style w:type="paragraph" w:customStyle="1" w:styleId="Titolo10">
    <w:name w:val="Titolo1"/>
    <w:basedOn w:val="Normale"/>
    <w:next w:val="Corpotesto"/>
    <w:rsid w:val="008E0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E0680"/>
    <w:pPr>
      <w:spacing w:after="140" w:line="288" w:lineRule="auto"/>
    </w:pPr>
  </w:style>
  <w:style w:type="paragraph" w:styleId="Elenco">
    <w:name w:val="List"/>
    <w:basedOn w:val="Corpotesto"/>
    <w:rsid w:val="008E0680"/>
    <w:rPr>
      <w:rFonts w:cs="Mangal"/>
    </w:rPr>
  </w:style>
  <w:style w:type="paragraph" w:styleId="Didascalia">
    <w:name w:val="caption"/>
    <w:basedOn w:val="Normale"/>
    <w:qFormat/>
    <w:rsid w:val="008E06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E0680"/>
    <w:pPr>
      <w:suppressLineNumbers/>
    </w:pPr>
    <w:rPr>
      <w:rFonts w:cs="Mangal"/>
    </w:rPr>
  </w:style>
  <w:style w:type="paragraph" w:styleId="Intestazione">
    <w:name w:val="header"/>
    <w:basedOn w:val="Normale"/>
    <w:rsid w:val="008E068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8E068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8E06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8E0680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1">
    <w:name w:val="Corpo del testo1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121D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F4E2-457C-41D1-8D67-37D3775C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</dc:creator>
  <cp:lastModifiedBy>Postazione</cp:lastModifiedBy>
  <cp:revision>6</cp:revision>
  <cp:lastPrinted>2023-05-04T09:15:00Z</cp:lastPrinted>
  <dcterms:created xsi:type="dcterms:W3CDTF">2023-10-18T07:16:00Z</dcterms:created>
  <dcterms:modified xsi:type="dcterms:W3CDTF">2023-10-26T10:16:00Z</dcterms:modified>
</cp:coreProperties>
</file>